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D90" w:rsidRPr="00BA3531" w:rsidRDefault="00580D90" w:rsidP="00BA3531">
      <w:pPr>
        <w:spacing w:line="480" w:lineRule="auto"/>
        <w:jc w:val="center"/>
        <w:rPr>
          <w:rFonts w:ascii="Times New Roman" w:hAnsi="Times New Roman" w:cs="Times New Roman"/>
          <w:sz w:val="24"/>
          <w:szCs w:val="24"/>
        </w:rPr>
      </w:pPr>
    </w:p>
    <w:p w:rsidR="00580D90" w:rsidRPr="00BA3531" w:rsidRDefault="00580D90" w:rsidP="00BA3531">
      <w:pPr>
        <w:spacing w:line="480" w:lineRule="auto"/>
        <w:jc w:val="center"/>
        <w:rPr>
          <w:rFonts w:ascii="Times New Roman" w:hAnsi="Times New Roman" w:cs="Times New Roman"/>
          <w:sz w:val="24"/>
          <w:szCs w:val="24"/>
        </w:rPr>
      </w:pPr>
    </w:p>
    <w:p w:rsidR="00580D90" w:rsidRPr="00BA3531" w:rsidRDefault="00580D90" w:rsidP="00BA3531">
      <w:pPr>
        <w:spacing w:line="480" w:lineRule="auto"/>
        <w:jc w:val="center"/>
        <w:rPr>
          <w:rFonts w:ascii="Times New Roman" w:hAnsi="Times New Roman" w:cs="Times New Roman"/>
          <w:sz w:val="24"/>
          <w:szCs w:val="24"/>
        </w:rPr>
      </w:pPr>
    </w:p>
    <w:p w:rsidR="00580D90" w:rsidRPr="00BA3531" w:rsidRDefault="00580D90" w:rsidP="00BA3531">
      <w:pPr>
        <w:spacing w:line="480" w:lineRule="auto"/>
        <w:jc w:val="center"/>
        <w:rPr>
          <w:rFonts w:ascii="Times New Roman" w:hAnsi="Times New Roman" w:cs="Times New Roman"/>
          <w:sz w:val="24"/>
          <w:szCs w:val="24"/>
        </w:rPr>
      </w:pPr>
    </w:p>
    <w:p w:rsidR="00580D90" w:rsidRPr="00BA3531" w:rsidRDefault="00580D90" w:rsidP="00BA3531">
      <w:pPr>
        <w:spacing w:line="480" w:lineRule="auto"/>
        <w:jc w:val="center"/>
        <w:rPr>
          <w:rFonts w:ascii="Times New Roman" w:hAnsi="Times New Roman" w:cs="Times New Roman"/>
          <w:sz w:val="24"/>
          <w:szCs w:val="24"/>
        </w:rPr>
      </w:pPr>
    </w:p>
    <w:p w:rsidR="00580D90" w:rsidRPr="00BA3531" w:rsidRDefault="00580D90" w:rsidP="00BA3531">
      <w:pPr>
        <w:spacing w:line="480" w:lineRule="auto"/>
        <w:jc w:val="center"/>
        <w:rPr>
          <w:rFonts w:ascii="Times New Roman" w:hAnsi="Times New Roman" w:cs="Times New Roman"/>
          <w:sz w:val="24"/>
          <w:szCs w:val="24"/>
        </w:rPr>
      </w:pPr>
    </w:p>
    <w:p w:rsidR="00580D90" w:rsidRPr="00BA3531" w:rsidRDefault="00580D90" w:rsidP="00BA3531">
      <w:pPr>
        <w:spacing w:line="480" w:lineRule="auto"/>
        <w:jc w:val="center"/>
        <w:rPr>
          <w:rFonts w:ascii="Times New Roman" w:hAnsi="Times New Roman" w:cs="Times New Roman"/>
          <w:sz w:val="24"/>
          <w:szCs w:val="24"/>
        </w:rPr>
      </w:pPr>
    </w:p>
    <w:p w:rsidR="00580D90" w:rsidRPr="00BA3531" w:rsidRDefault="00580D90" w:rsidP="00BA3531">
      <w:pPr>
        <w:spacing w:line="480" w:lineRule="auto"/>
        <w:jc w:val="center"/>
        <w:rPr>
          <w:rFonts w:ascii="Times New Roman" w:hAnsi="Times New Roman" w:cs="Times New Roman"/>
          <w:sz w:val="24"/>
          <w:szCs w:val="24"/>
        </w:rPr>
      </w:pPr>
      <w:r w:rsidRPr="00BA3531">
        <w:rPr>
          <w:rFonts w:ascii="Times New Roman" w:hAnsi="Times New Roman" w:cs="Times New Roman"/>
          <w:sz w:val="24"/>
          <w:szCs w:val="24"/>
        </w:rPr>
        <w:t>Questions</w:t>
      </w:r>
    </w:p>
    <w:p w:rsidR="00580D90" w:rsidRPr="00BA3531" w:rsidRDefault="00580D90" w:rsidP="00BA3531">
      <w:pPr>
        <w:spacing w:line="480" w:lineRule="auto"/>
        <w:jc w:val="center"/>
        <w:rPr>
          <w:rFonts w:ascii="Times New Roman" w:hAnsi="Times New Roman" w:cs="Times New Roman"/>
          <w:sz w:val="24"/>
          <w:szCs w:val="24"/>
        </w:rPr>
      </w:pPr>
      <w:r w:rsidRPr="00BA3531">
        <w:rPr>
          <w:rFonts w:ascii="Times New Roman" w:hAnsi="Times New Roman" w:cs="Times New Roman"/>
          <w:sz w:val="24"/>
          <w:szCs w:val="24"/>
        </w:rPr>
        <w:t>Name</w:t>
      </w:r>
    </w:p>
    <w:p w:rsidR="00580D90" w:rsidRPr="00BA3531" w:rsidRDefault="00580D90" w:rsidP="00BA3531">
      <w:pPr>
        <w:spacing w:line="480" w:lineRule="auto"/>
        <w:jc w:val="center"/>
        <w:rPr>
          <w:rFonts w:ascii="Times New Roman" w:hAnsi="Times New Roman" w:cs="Times New Roman"/>
          <w:sz w:val="24"/>
          <w:szCs w:val="24"/>
        </w:rPr>
      </w:pPr>
      <w:r w:rsidRPr="00BA3531">
        <w:rPr>
          <w:rFonts w:ascii="Times New Roman" w:hAnsi="Times New Roman" w:cs="Times New Roman"/>
          <w:sz w:val="24"/>
          <w:szCs w:val="24"/>
        </w:rPr>
        <w:t>Institution</w:t>
      </w:r>
    </w:p>
    <w:p w:rsidR="00580D90" w:rsidRPr="00BA3531" w:rsidRDefault="00580D90" w:rsidP="00BA3531">
      <w:pPr>
        <w:spacing w:line="480" w:lineRule="auto"/>
        <w:jc w:val="center"/>
        <w:rPr>
          <w:rFonts w:ascii="Times New Roman" w:hAnsi="Times New Roman" w:cs="Times New Roman"/>
          <w:sz w:val="24"/>
          <w:szCs w:val="24"/>
        </w:rPr>
      </w:pPr>
      <w:r w:rsidRPr="00BA3531">
        <w:rPr>
          <w:rFonts w:ascii="Times New Roman" w:hAnsi="Times New Roman" w:cs="Times New Roman"/>
          <w:sz w:val="24"/>
          <w:szCs w:val="24"/>
        </w:rPr>
        <w:t>Date</w:t>
      </w:r>
    </w:p>
    <w:p w:rsidR="003B645F" w:rsidRDefault="003B645F" w:rsidP="003B645F">
      <w:pPr>
        <w:spacing w:line="480" w:lineRule="auto"/>
        <w:rPr>
          <w:rFonts w:ascii="Times New Roman" w:hAnsi="Times New Roman" w:cs="Times New Roman"/>
          <w:sz w:val="24"/>
          <w:szCs w:val="24"/>
        </w:rPr>
      </w:pPr>
    </w:p>
    <w:p w:rsidR="003B645F" w:rsidRDefault="003B645F" w:rsidP="003B645F">
      <w:pPr>
        <w:spacing w:line="480" w:lineRule="auto"/>
        <w:rPr>
          <w:rFonts w:ascii="Times New Roman" w:hAnsi="Times New Roman" w:cs="Times New Roman"/>
          <w:sz w:val="24"/>
          <w:szCs w:val="24"/>
        </w:rPr>
      </w:pPr>
    </w:p>
    <w:p w:rsidR="003B645F" w:rsidRDefault="003B645F" w:rsidP="003B645F">
      <w:pPr>
        <w:spacing w:line="480" w:lineRule="auto"/>
        <w:rPr>
          <w:rFonts w:ascii="Times New Roman" w:hAnsi="Times New Roman" w:cs="Times New Roman"/>
          <w:sz w:val="24"/>
          <w:szCs w:val="24"/>
        </w:rPr>
      </w:pPr>
    </w:p>
    <w:p w:rsidR="003B645F" w:rsidRDefault="003B645F" w:rsidP="003B645F">
      <w:pPr>
        <w:spacing w:line="480" w:lineRule="auto"/>
        <w:rPr>
          <w:rFonts w:ascii="Times New Roman" w:hAnsi="Times New Roman" w:cs="Times New Roman"/>
          <w:sz w:val="24"/>
          <w:szCs w:val="24"/>
        </w:rPr>
      </w:pPr>
    </w:p>
    <w:p w:rsidR="003B645F" w:rsidRDefault="003B645F" w:rsidP="003B645F">
      <w:pPr>
        <w:spacing w:line="480" w:lineRule="auto"/>
        <w:rPr>
          <w:rFonts w:ascii="Times New Roman" w:hAnsi="Times New Roman" w:cs="Times New Roman"/>
          <w:sz w:val="24"/>
          <w:szCs w:val="24"/>
        </w:rPr>
      </w:pPr>
    </w:p>
    <w:p w:rsidR="003B645F" w:rsidRDefault="003B645F" w:rsidP="003B645F">
      <w:pPr>
        <w:spacing w:line="480" w:lineRule="auto"/>
        <w:rPr>
          <w:rFonts w:ascii="Times New Roman" w:hAnsi="Times New Roman" w:cs="Times New Roman"/>
          <w:sz w:val="24"/>
          <w:szCs w:val="24"/>
        </w:rPr>
      </w:pPr>
    </w:p>
    <w:p w:rsidR="003B645F" w:rsidRDefault="003B645F" w:rsidP="003B645F">
      <w:pPr>
        <w:spacing w:line="480" w:lineRule="auto"/>
        <w:rPr>
          <w:rFonts w:ascii="Times New Roman" w:hAnsi="Times New Roman" w:cs="Times New Roman"/>
          <w:sz w:val="24"/>
          <w:szCs w:val="24"/>
        </w:rPr>
      </w:pPr>
    </w:p>
    <w:p w:rsidR="00FC0C6C" w:rsidRPr="00BA3531" w:rsidRDefault="00FC0C6C" w:rsidP="003B645F">
      <w:pPr>
        <w:spacing w:line="480" w:lineRule="auto"/>
        <w:jc w:val="center"/>
        <w:rPr>
          <w:rFonts w:ascii="Times New Roman" w:hAnsi="Times New Roman" w:cs="Times New Roman"/>
          <w:sz w:val="24"/>
          <w:szCs w:val="24"/>
        </w:rPr>
      </w:pPr>
      <w:r w:rsidRPr="00BA3531">
        <w:rPr>
          <w:rFonts w:ascii="Times New Roman" w:hAnsi="Times New Roman" w:cs="Times New Roman"/>
          <w:b/>
          <w:sz w:val="24"/>
          <w:szCs w:val="24"/>
        </w:rPr>
        <w:lastRenderedPageBreak/>
        <w:t>Question 1</w:t>
      </w:r>
    </w:p>
    <w:p w:rsidR="000D09AB" w:rsidRPr="00BA3531" w:rsidRDefault="00995BDD" w:rsidP="003B645F">
      <w:pPr>
        <w:spacing w:line="480" w:lineRule="auto"/>
        <w:ind w:firstLine="720"/>
        <w:rPr>
          <w:rFonts w:ascii="Times New Roman" w:hAnsi="Times New Roman" w:cs="Times New Roman"/>
          <w:sz w:val="24"/>
          <w:szCs w:val="24"/>
        </w:rPr>
      </w:pPr>
      <w:r w:rsidRPr="00BA3531">
        <w:rPr>
          <w:rFonts w:ascii="Times New Roman" w:hAnsi="Times New Roman" w:cs="Times New Roman"/>
          <w:sz w:val="24"/>
          <w:szCs w:val="24"/>
        </w:rPr>
        <w:t>An example of a current policy that exi</w:t>
      </w:r>
      <w:r w:rsidR="00423DB0" w:rsidRPr="00BA3531">
        <w:rPr>
          <w:rFonts w:ascii="Times New Roman" w:hAnsi="Times New Roman" w:cs="Times New Roman"/>
          <w:sz w:val="24"/>
          <w:szCs w:val="24"/>
        </w:rPr>
        <w:t>sts in Alabama is the Education</w:t>
      </w:r>
      <w:r w:rsidR="00BA3531">
        <w:rPr>
          <w:rFonts w:ascii="Times New Roman" w:hAnsi="Times New Roman" w:cs="Times New Roman"/>
          <w:sz w:val="24"/>
          <w:szCs w:val="24"/>
        </w:rPr>
        <w:t xml:space="preserve"> Policy.</w:t>
      </w:r>
      <w:r w:rsidRPr="00BA3531">
        <w:rPr>
          <w:rFonts w:ascii="Times New Roman" w:hAnsi="Times New Roman" w:cs="Times New Roman"/>
          <w:sz w:val="24"/>
          <w:szCs w:val="24"/>
        </w:rPr>
        <w:t xml:space="preserve"> This policy is attributed to have both advantages and disadvantages to the public. It is fundamental to consider and review both advantages and disadvantages of the policy upon implementation. In addition, the theories of politics such as elite, group and rational choice should be criti</w:t>
      </w:r>
      <w:r w:rsidR="00B919B6">
        <w:rPr>
          <w:rFonts w:ascii="Times New Roman" w:hAnsi="Times New Roman" w:cs="Times New Roman"/>
          <w:sz w:val="24"/>
          <w:szCs w:val="24"/>
        </w:rPr>
        <w:t>cally considered because the</w:t>
      </w:r>
      <w:r w:rsidRPr="00BA3531">
        <w:rPr>
          <w:rFonts w:ascii="Times New Roman" w:hAnsi="Times New Roman" w:cs="Times New Roman"/>
          <w:sz w:val="24"/>
          <w:szCs w:val="24"/>
        </w:rPr>
        <w:t>y aid i</w:t>
      </w:r>
      <w:r w:rsidR="00BA3531" w:rsidRPr="00BA3531">
        <w:rPr>
          <w:rFonts w:ascii="Times New Roman" w:hAnsi="Times New Roman" w:cs="Times New Roman"/>
          <w:sz w:val="24"/>
          <w:szCs w:val="24"/>
        </w:rPr>
        <w:t xml:space="preserve">n the process of implementation (Katsinas et al., 2018). </w:t>
      </w:r>
      <w:r w:rsidR="00423DB0" w:rsidRPr="00BA3531">
        <w:rPr>
          <w:rFonts w:ascii="Times New Roman" w:hAnsi="Times New Roman" w:cs="Times New Roman"/>
          <w:sz w:val="24"/>
          <w:szCs w:val="24"/>
        </w:rPr>
        <w:t>The Education Policy can be classified as a rational choice theory of politics. Generally, the rationale choice theory of politics aims at understanding</w:t>
      </w:r>
      <w:r w:rsidR="00BA3531" w:rsidRPr="00BA3531">
        <w:rPr>
          <w:rFonts w:ascii="Times New Roman" w:hAnsi="Times New Roman" w:cs="Times New Roman"/>
          <w:sz w:val="24"/>
          <w:szCs w:val="24"/>
        </w:rPr>
        <w:t xml:space="preserve"> as well as modeling social and </w:t>
      </w:r>
      <w:r w:rsidR="00423DB0" w:rsidRPr="00BA3531">
        <w:rPr>
          <w:rFonts w:ascii="Times New Roman" w:hAnsi="Times New Roman" w:cs="Times New Roman"/>
          <w:sz w:val="24"/>
          <w:szCs w:val="24"/>
        </w:rPr>
        <w:t>economic behaviors. It also aims at determining the determinants of the individual choices that may improve their social life in the society.</w:t>
      </w:r>
    </w:p>
    <w:p w:rsidR="0019381E" w:rsidRPr="00BA3531" w:rsidRDefault="00423DB0" w:rsidP="00BA3531">
      <w:pPr>
        <w:spacing w:line="480" w:lineRule="auto"/>
        <w:ind w:firstLine="720"/>
        <w:rPr>
          <w:rFonts w:ascii="Times New Roman" w:hAnsi="Times New Roman" w:cs="Times New Roman"/>
          <w:sz w:val="24"/>
          <w:szCs w:val="24"/>
        </w:rPr>
      </w:pPr>
      <w:r w:rsidRPr="00BA3531">
        <w:rPr>
          <w:rFonts w:ascii="Times New Roman" w:hAnsi="Times New Roman" w:cs="Times New Roman"/>
          <w:sz w:val="24"/>
          <w:szCs w:val="24"/>
        </w:rPr>
        <w:t xml:space="preserve">This policy focuses on improving the level of education both at </w:t>
      </w:r>
      <w:r w:rsidR="003D12F4" w:rsidRPr="00BA3531">
        <w:rPr>
          <w:rFonts w:ascii="Times New Roman" w:hAnsi="Times New Roman" w:cs="Times New Roman"/>
          <w:sz w:val="24"/>
          <w:szCs w:val="24"/>
        </w:rPr>
        <w:t xml:space="preserve">an individual and a general level with an aim to enable the individuals develop socially and economically. One of the assumptions related to the theory of rational choice </w:t>
      </w:r>
      <w:r w:rsidR="0019381E" w:rsidRPr="00BA3531">
        <w:rPr>
          <w:rFonts w:ascii="Times New Roman" w:hAnsi="Times New Roman" w:cs="Times New Roman"/>
          <w:sz w:val="24"/>
          <w:szCs w:val="24"/>
        </w:rPr>
        <w:t>is i</w:t>
      </w:r>
      <w:r w:rsidR="00CA11F0" w:rsidRPr="00BA3531">
        <w:rPr>
          <w:rFonts w:ascii="Times New Roman" w:hAnsi="Times New Roman" w:cs="Times New Roman"/>
          <w:sz w:val="24"/>
          <w:szCs w:val="24"/>
        </w:rPr>
        <w:t>ndividualism in the society. Individualism</w:t>
      </w:r>
      <w:r w:rsidR="0019381E" w:rsidRPr="00BA3531">
        <w:rPr>
          <w:rFonts w:ascii="Times New Roman" w:hAnsi="Times New Roman" w:cs="Times New Roman"/>
          <w:sz w:val="24"/>
          <w:szCs w:val="24"/>
        </w:rPr>
        <w:t xml:space="preserve"> tends to emphasize the impo</w:t>
      </w:r>
      <w:r w:rsidR="00BA3531" w:rsidRPr="00BA3531">
        <w:rPr>
          <w:rFonts w:ascii="Times New Roman" w:hAnsi="Times New Roman" w:cs="Times New Roman"/>
          <w:sz w:val="24"/>
          <w:szCs w:val="24"/>
        </w:rPr>
        <w:t>rtance on education to a person (Beetham, 2018).</w:t>
      </w:r>
      <w:r w:rsidR="0019381E" w:rsidRPr="00BA3531">
        <w:rPr>
          <w:rFonts w:ascii="Times New Roman" w:hAnsi="Times New Roman" w:cs="Times New Roman"/>
          <w:sz w:val="24"/>
          <w:szCs w:val="24"/>
        </w:rPr>
        <w:t xml:space="preserve"> In addition, individuals should try all the means available to seek education opportunities to improve the level and state</w:t>
      </w:r>
      <w:r w:rsidR="004139BE" w:rsidRPr="00BA3531">
        <w:rPr>
          <w:rFonts w:ascii="Times New Roman" w:hAnsi="Times New Roman" w:cs="Times New Roman"/>
          <w:sz w:val="24"/>
          <w:szCs w:val="24"/>
        </w:rPr>
        <w:t xml:space="preserve"> of education. Concerning the explanation of the outcome, this policy explains the importance of education for an individual in Alabama. </w:t>
      </w:r>
      <w:r w:rsidR="00CA11F0" w:rsidRPr="00BA3531">
        <w:rPr>
          <w:rFonts w:ascii="Times New Roman" w:hAnsi="Times New Roman" w:cs="Times New Roman"/>
          <w:sz w:val="24"/>
          <w:szCs w:val="24"/>
        </w:rPr>
        <w:t>Although there are many differences in regards to education, the status quo is heavily influenced by the level of education since people tend</w:t>
      </w:r>
      <w:r w:rsidR="003B645F">
        <w:rPr>
          <w:rFonts w:ascii="Times New Roman" w:hAnsi="Times New Roman" w:cs="Times New Roman"/>
          <w:sz w:val="24"/>
          <w:szCs w:val="24"/>
        </w:rPr>
        <w:t xml:space="preserve"> to</w:t>
      </w:r>
      <w:r w:rsidR="00CA11F0" w:rsidRPr="00BA3531">
        <w:rPr>
          <w:rFonts w:ascii="Times New Roman" w:hAnsi="Times New Roman" w:cs="Times New Roman"/>
          <w:sz w:val="24"/>
          <w:szCs w:val="24"/>
        </w:rPr>
        <w:t xml:space="preserve"> categorize themselves according to levels or classes. </w:t>
      </w:r>
    </w:p>
    <w:p w:rsidR="00B919B6" w:rsidRDefault="00B919B6" w:rsidP="00BA3531">
      <w:pPr>
        <w:spacing w:line="480" w:lineRule="auto"/>
        <w:rPr>
          <w:rFonts w:ascii="Times New Roman" w:hAnsi="Times New Roman" w:cs="Times New Roman"/>
          <w:sz w:val="24"/>
          <w:szCs w:val="24"/>
        </w:rPr>
      </w:pPr>
    </w:p>
    <w:p w:rsidR="003B645F" w:rsidRDefault="003B645F" w:rsidP="00CB4C30">
      <w:pPr>
        <w:spacing w:line="480" w:lineRule="auto"/>
        <w:jc w:val="center"/>
        <w:rPr>
          <w:rFonts w:ascii="Times New Roman" w:hAnsi="Times New Roman" w:cs="Times New Roman"/>
          <w:sz w:val="24"/>
          <w:szCs w:val="24"/>
        </w:rPr>
      </w:pPr>
    </w:p>
    <w:p w:rsidR="003B645F" w:rsidRDefault="003B645F" w:rsidP="00CB4C30">
      <w:pPr>
        <w:spacing w:line="480" w:lineRule="auto"/>
        <w:jc w:val="center"/>
        <w:rPr>
          <w:rFonts w:ascii="Times New Roman" w:hAnsi="Times New Roman" w:cs="Times New Roman"/>
          <w:sz w:val="24"/>
          <w:szCs w:val="24"/>
        </w:rPr>
      </w:pPr>
    </w:p>
    <w:p w:rsidR="00FC0C6C" w:rsidRPr="00BA3531" w:rsidRDefault="00FC0C6C" w:rsidP="00CB4C30">
      <w:pPr>
        <w:spacing w:line="480" w:lineRule="auto"/>
        <w:jc w:val="center"/>
        <w:rPr>
          <w:rFonts w:ascii="Times New Roman" w:hAnsi="Times New Roman" w:cs="Times New Roman"/>
          <w:sz w:val="24"/>
          <w:szCs w:val="24"/>
        </w:rPr>
      </w:pPr>
      <w:r w:rsidRPr="00BA3531">
        <w:rPr>
          <w:rFonts w:ascii="Times New Roman" w:hAnsi="Times New Roman" w:cs="Times New Roman"/>
          <w:sz w:val="24"/>
          <w:szCs w:val="24"/>
        </w:rPr>
        <w:lastRenderedPageBreak/>
        <w:t>References</w:t>
      </w:r>
    </w:p>
    <w:p w:rsidR="00CB4C30" w:rsidRPr="00BA3531" w:rsidRDefault="00CB4C30" w:rsidP="003B645F">
      <w:pPr>
        <w:spacing w:line="480" w:lineRule="auto"/>
        <w:ind w:left="720" w:hanging="720"/>
        <w:rPr>
          <w:rFonts w:ascii="Times New Roman" w:hAnsi="Times New Roman" w:cs="Times New Roman"/>
          <w:sz w:val="24"/>
          <w:szCs w:val="24"/>
        </w:rPr>
      </w:pPr>
      <w:r w:rsidRPr="00BA3531">
        <w:rPr>
          <w:rFonts w:ascii="Times New Roman" w:hAnsi="Times New Roman" w:cs="Times New Roman"/>
          <w:color w:val="222222"/>
          <w:sz w:val="24"/>
          <w:szCs w:val="24"/>
          <w:shd w:val="clear" w:color="auto" w:fill="FFFFFF"/>
        </w:rPr>
        <w:t>Beetham, D. (2018). </w:t>
      </w:r>
      <w:r w:rsidRPr="00BA3531">
        <w:rPr>
          <w:rFonts w:ascii="Times New Roman" w:hAnsi="Times New Roman" w:cs="Times New Roman"/>
          <w:i/>
          <w:iCs/>
          <w:color w:val="222222"/>
          <w:sz w:val="24"/>
          <w:szCs w:val="24"/>
          <w:shd w:val="clear" w:color="auto" w:fill="FFFFFF"/>
        </w:rPr>
        <w:t>Max Weber and the theory of modern politics</w:t>
      </w:r>
      <w:r w:rsidRPr="00BA3531">
        <w:rPr>
          <w:rFonts w:ascii="Times New Roman" w:hAnsi="Times New Roman" w:cs="Times New Roman"/>
          <w:color w:val="222222"/>
          <w:sz w:val="24"/>
          <w:szCs w:val="24"/>
          <w:shd w:val="clear" w:color="auto" w:fill="FFFFFF"/>
        </w:rPr>
        <w:t>. John Wiley &amp; Sons.</w:t>
      </w:r>
    </w:p>
    <w:p w:rsidR="00CB4C30" w:rsidRPr="00BA3531" w:rsidRDefault="00CB4C30" w:rsidP="003B645F">
      <w:pPr>
        <w:spacing w:line="480" w:lineRule="auto"/>
        <w:ind w:left="720" w:hanging="720"/>
        <w:rPr>
          <w:rFonts w:ascii="Times New Roman" w:hAnsi="Times New Roman" w:cs="Times New Roman"/>
          <w:color w:val="222222"/>
          <w:sz w:val="24"/>
          <w:szCs w:val="24"/>
          <w:shd w:val="clear" w:color="auto" w:fill="FFFFFF"/>
        </w:rPr>
      </w:pPr>
      <w:r w:rsidRPr="00BA3531">
        <w:rPr>
          <w:rFonts w:ascii="Times New Roman" w:hAnsi="Times New Roman" w:cs="Times New Roman"/>
          <w:color w:val="222222"/>
          <w:sz w:val="24"/>
          <w:szCs w:val="24"/>
          <w:shd w:val="clear" w:color="auto" w:fill="FFFFFF"/>
        </w:rPr>
        <w:t>Katsinas, S. G., Koh, J. P., Murphy, D. S., Lacey, V. A., Fincher, M. E., DeMonBrun, R. M., ... &amp;Shedd, L. E. (2018). The Economic &amp; Social Impacts of Alabama Public Higher Education.</w:t>
      </w:r>
    </w:p>
    <w:p w:rsidR="00FC0C6C" w:rsidRPr="00BA3531" w:rsidRDefault="00FC0C6C" w:rsidP="00CB4C30">
      <w:pPr>
        <w:spacing w:line="480" w:lineRule="auto"/>
        <w:jc w:val="center"/>
        <w:rPr>
          <w:rFonts w:ascii="Times New Roman" w:hAnsi="Times New Roman" w:cs="Times New Roman"/>
          <w:b/>
          <w:sz w:val="24"/>
          <w:szCs w:val="24"/>
        </w:rPr>
      </w:pPr>
      <w:r w:rsidRPr="00BA3531">
        <w:rPr>
          <w:rFonts w:ascii="Times New Roman" w:hAnsi="Times New Roman" w:cs="Times New Roman"/>
          <w:b/>
          <w:sz w:val="24"/>
          <w:szCs w:val="24"/>
        </w:rPr>
        <w:t>Question 2</w:t>
      </w:r>
    </w:p>
    <w:p w:rsidR="00FC0C6C" w:rsidRPr="00BA3531" w:rsidRDefault="00FC0C6C" w:rsidP="00CB4C30">
      <w:pPr>
        <w:spacing w:line="480" w:lineRule="auto"/>
        <w:ind w:firstLine="720"/>
        <w:rPr>
          <w:rFonts w:ascii="Times New Roman" w:hAnsi="Times New Roman" w:cs="Times New Roman"/>
          <w:sz w:val="24"/>
          <w:szCs w:val="24"/>
        </w:rPr>
      </w:pPr>
      <w:r w:rsidRPr="00BA3531">
        <w:rPr>
          <w:rFonts w:ascii="Times New Roman" w:hAnsi="Times New Roman" w:cs="Times New Roman"/>
          <w:sz w:val="24"/>
          <w:szCs w:val="24"/>
        </w:rPr>
        <w:t>Incrementalism is a</w:t>
      </w:r>
      <w:r w:rsidR="006470B9" w:rsidRPr="00BA3531">
        <w:rPr>
          <w:rFonts w:ascii="Times New Roman" w:hAnsi="Times New Roman" w:cs="Times New Roman"/>
          <w:sz w:val="24"/>
          <w:szCs w:val="24"/>
        </w:rPr>
        <w:t xml:space="preserve"> strategy used for working through the addition of a project using small changes instead of large jumps or extensive plans. In regards to the public policy, incrementalism</w:t>
      </w:r>
      <w:r w:rsidR="00243F6E" w:rsidRPr="00BA3531">
        <w:rPr>
          <w:rFonts w:ascii="Times New Roman" w:hAnsi="Times New Roman" w:cs="Times New Roman"/>
          <w:sz w:val="24"/>
          <w:szCs w:val="24"/>
        </w:rPr>
        <w:t xml:space="preserve"> refers to the method of change in which the small changes are formulated and reviewed from time to time to be able to form a broad policy change. </w:t>
      </w:r>
      <w:r w:rsidR="00531CD9" w:rsidRPr="00BA3531">
        <w:rPr>
          <w:rFonts w:ascii="Times New Roman" w:hAnsi="Times New Roman" w:cs="Times New Roman"/>
          <w:sz w:val="24"/>
          <w:szCs w:val="24"/>
        </w:rPr>
        <w:t>Incrementalism could be beneficial when drafting a policy especially if it needs to be tested first before being acce</w:t>
      </w:r>
      <w:r w:rsidR="00BA3531" w:rsidRPr="00BA3531">
        <w:rPr>
          <w:rFonts w:ascii="Times New Roman" w:hAnsi="Times New Roman" w:cs="Times New Roman"/>
          <w:sz w:val="24"/>
          <w:szCs w:val="24"/>
        </w:rPr>
        <w:t>pted and embraced by the public (Dunn, 2015).</w:t>
      </w:r>
      <w:r w:rsidR="00531CD9" w:rsidRPr="00BA3531">
        <w:rPr>
          <w:rFonts w:ascii="Times New Roman" w:hAnsi="Times New Roman" w:cs="Times New Roman"/>
          <w:sz w:val="24"/>
          <w:szCs w:val="24"/>
        </w:rPr>
        <w:t xml:space="preserve"> Since this approach is known to be simple, it is simple to understand compared to other complex methods in public policy. Therefore, it could be beneficial since it does not involve complete and radical changes in drafting the policy. For that reason, the policy is tested before it can be used by the public. </w:t>
      </w:r>
    </w:p>
    <w:p w:rsidR="008719BB" w:rsidRPr="00BA3531" w:rsidRDefault="008719BB" w:rsidP="00CB4C30">
      <w:pPr>
        <w:spacing w:line="480" w:lineRule="auto"/>
        <w:ind w:firstLine="720"/>
        <w:rPr>
          <w:rFonts w:ascii="Times New Roman" w:hAnsi="Times New Roman" w:cs="Times New Roman"/>
          <w:sz w:val="24"/>
          <w:szCs w:val="24"/>
        </w:rPr>
      </w:pPr>
      <w:r w:rsidRPr="00BA3531">
        <w:rPr>
          <w:rFonts w:ascii="Times New Roman" w:hAnsi="Times New Roman" w:cs="Times New Roman"/>
          <w:sz w:val="24"/>
          <w:szCs w:val="24"/>
        </w:rPr>
        <w:t xml:space="preserve">However, incrementalism can be harmful when drafting the policy since </w:t>
      </w:r>
      <w:r w:rsidR="003C1805" w:rsidRPr="00BA3531">
        <w:rPr>
          <w:rFonts w:ascii="Times New Roman" w:hAnsi="Times New Roman" w:cs="Times New Roman"/>
          <w:sz w:val="24"/>
          <w:szCs w:val="24"/>
        </w:rPr>
        <w:t xml:space="preserve">it doesn’t account for radical changes in all levels. </w:t>
      </w:r>
      <w:r w:rsidR="00E52AC9" w:rsidRPr="00BA3531">
        <w:rPr>
          <w:rFonts w:ascii="Times New Roman" w:hAnsi="Times New Roman" w:cs="Times New Roman"/>
          <w:sz w:val="24"/>
          <w:szCs w:val="24"/>
        </w:rPr>
        <w:t xml:space="preserve">This </w:t>
      </w:r>
      <w:r w:rsidR="00CB4C30">
        <w:rPr>
          <w:rFonts w:ascii="Times New Roman" w:hAnsi="Times New Roman" w:cs="Times New Roman"/>
          <w:sz w:val="24"/>
          <w:szCs w:val="24"/>
        </w:rPr>
        <w:t>is because it is based o</w:t>
      </w:r>
      <w:r w:rsidR="00E52AC9" w:rsidRPr="00BA3531">
        <w:rPr>
          <w:rFonts w:ascii="Times New Roman" w:hAnsi="Times New Roman" w:cs="Times New Roman"/>
          <w:sz w:val="24"/>
          <w:szCs w:val="24"/>
        </w:rPr>
        <w:t xml:space="preserve">n the fact that the policy will run in very high rates although there are variables. In addition, this approach may be harmful since it does not </w:t>
      </w:r>
      <w:r w:rsidR="00BA3531" w:rsidRPr="00BA3531">
        <w:rPr>
          <w:rFonts w:ascii="Times New Roman" w:hAnsi="Times New Roman" w:cs="Times New Roman"/>
          <w:sz w:val="24"/>
          <w:szCs w:val="24"/>
        </w:rPr>
        <w:t>include any forms of incentives (Peters, 2018).</w:t>
      </w:r>
      <w:r w:rsidR="00E52AC9" w:rsidRPr="00BA3531">
        <w:rPr>
          <w:rFonts w:ascii="Times New Roman" w:hAnsi="Times New Roman" w:cs="Times New Roman"/>
          <w:sz w:val="24"/>
          <w:szCs w:val="24"/>
        </w:rPr>
        <w:t xml:space="preserve"> Incentives are known to be basic aspects to motivate people to be creative. Drafting of policies may require creativity in order to come up with policies that will favor the public. The use of this approach in drafting the policy does not permit being innovative and develop</w:t>
      </w:r>
      <w:bookmarkStart w:id="0" w:name="_GoBack"/>
      <w:bookmarkEnd w:id="0"/>
      <w:r w:rsidR="00E52AC9" w:rsidRPr="00BA3531">
        <w:rPr>
          <w:rFonts w:ascii="Times New Roman" w:hAnsi="Times New Roman" w:cs="Times New Roman"/>
          <w:sz w:val="24"/>
          <w:szCs w:val="24"/>
        </w:rPr>
        <w:t xml:space="preserve">ment of ideas since everything tends to be limited. </w:t>
      </w:r>
    </w:p>
    <w:p w:rsidR="00E52AC9" w:rsidRPr="00BA3531" w:rsidRDefault="00E52AC9" w:rsidP="00CB4C30">
      <w:pPr>
        <w:spacing w:line="480" w:lineRule="auto"/>
        <w:jc w:val="center"/>
        <w:rPr>
          <w:rFonts w:ascii="Times New Roman" w:hAnsi="Times New Roman" w:cs="Times New Roman"/>
          <w:sz w:val="24"/>
          <w:szCs w:val="24"/>
        </w:rPr>
      </w:pPr>
      <w:r w:rsidRPr="00BA3531">
        <w:rPr>
          <w:rFonts w:ascii="Times New Roman" w:hAnsi="Times New Roman" w:cs="Times New Roman"/>
          <w:sz w:val="24"/>
          <w:szCs w:val="24"/>
        </w:rPr>
        <w:lastRenderedPageBreak/>
        <w:t>References</w:t>
      </w:r>
    </w:p>
    <w:p w:rsidR="00BA3531" w:rsidRPr="00BA3531" w:rsidRDefault="00BA3531" w:rsidP="00BA3531">
      <w:pPr>
        <w:spacing w:line="480" w:lineRule="auto"/>
        <w:rPr>
          <w:rFonts w:ascii="Times New Roman" w:hAnsi="Times New Roman" w:cs="Times New Roman"/>
          <w:color w:val="222222"/>
          <w:sz w:val="24"/>
          <w:szCs w:val="24"/>
          <w:shd w:val="clear" w:color="auto" w:fill="FFFFFF"/>
        </w:rPr>
      </w:pPr>
      <w:r w:rsidRPr="00BA3531">
        <w:rPr>
          <w:rFonts w:ascii="Times New Roman" w:hAnsi="Times New Roman" w:cs="Times New Roman"/>
          <w:color w:val="222222"/>
          <w:sz w:val="24"/>
          <w:szCs w:val="24"/>
          <w:shd w:val="clear" w:color="auto" w:fill="FFFFFF"/>
        </w:rPr>
        <w:t>Dunn, W. N. (2015). </w:t>
      </w:r>
      <w:r w:rsidRPr="00BA3531">
        <w:rPr>
          <w:rFonts w:ascii="Times New Roman" w:hAnsi="Times New Roman" w:cs="Times New Roman"/>
          <w:i/>
          <w:iCs/>
          <w:color w:val="222222"/>
          <w:sz w:val="24"/>
          <w:szCs w:val="24"/>
          <w:shd w:val="clear" w:color="auto" w:fill="FFFFFF"/>
        </w:rPr>
        <w:t>Public policy analysis</w:t>
      </w:r>
      <w:r w:rsidRPr="00BA3531">
        <w:rPr>
          <w:rFonts w:ascii="Times New Roman" w:hAnsi="Times New Roman" w:cs="Times New Roman"/>
          <w:color w:val="222222"/>
          <w:sz w:val="24"/>
          <w:szCs w:val="24"/>
          <w:shd w:val="clear" w:color="auto" w:fill="FFFFFF"/>
        </w:rPr>
        <w:t>. Routledge.</w:t>
      </w:r>
    </w:p>
    <w:p w:rsidR="00BA3531" w:rsidRPr="00BA3531" w:rsidRDefault="00BA3531" w:rsidP="00BA3531">
      <w:pPr>
        <w:spacing w:line="480" w:lineRule="auto"/>
        <w:rPr>
          <w:rFonts w:ascii="Times New Roman" w:hAnsi="Times New Roman" w:cs="Times New Roman"/>
          <w:sz w:val="24"/>
          <w:szCs w:val="24"/>
        </w:rPr>
      </w:pPr>
      <w:r w:rsidRPr="00BA3531">
        <w:rPr>
          <w:rFonts w:ascii="Times New Roman" w:hAnsi="Times New Roman" w:cs="Times New Roman"/>
          <w:color w:val="222222"/>
          <w:sz w:val="24"/>
          <w:szCs w:val="24"/>
          <w:shd w:val="clear" w:color="auto" w:fill="FFFFFF"/>
        </w:rPr>
        <w:t>Peters, B. G. (2018). </w:t>
      </w:r>
      <w:r w:rsidRPr="00BA3531">
        <w:rPr>
          <w:rFonts w:ascii="Times New Roman" w:hAnsi="Times New Roman" w:cs="Times New Roman"/>
          <w:i/>
          <w:iCs/>
          <w:color w:val="222222"/>
          <w:sz w:val="24"/>
          <w:szCs w:val="24"/>
          <w:shd w:val="clear" w:color="auto" w:fill="FFFFFF"/>
        </w:rPr>
        <w:t>American public policy: Promise and performance</w:t>
      </w:r>
      <w:r w:rsidRPr="00BA3531">
        <w:rPr>
          <w:rFonts w:ascii="Times New Roman" w:hAnsi="Times New Roman" w:cs="Times New Roman"/>
          <w:color w:val="222222"/>
          <w:sz w:val="24"/>
          <w:szCs w:val="24"/>
          <w:shd w:val="clear" w:color="auto" w:fill="FFFFFF"/>
        </w:rPr>
        <w:t>. Cq Press.</w:t>
      </w:r>
    </w:p>
    <w:p w:rsidR="00E52AC9" w:rsidRPr="00BA3531" w:rsidRDefault="00E52AC9" w:rsidP="00BA3531">
      <w:pPr>
        <w:spacing w:line="480" w:lineRule="auto"/>
        <w:rPr>
          <w:rFonts w:ascii="Times New Roman" w:hAnsi="Times New Roman" w:cs="Times New Roman"/>
          <w:sz w:val="24"/>
          <w:szCs w:val="24"/>
        </w:rPr>
      </w:pPr>
    </w:p>
    <w:sectPr w:rsidR="00E52AC9" w:rsidRPr="00BA3531" w:rsidSect="00580D9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6AAD" w:rsidRDefault="00C46AAD" w:rsidP="00580D90">
      <w:pPr>
        <w:spacing w:after="0" w:line="240" w:lineRule="auto"/>
      </w:pPr>
      <w:r>
        <w:separator/>
      </w:r>
    </w:p>
  </w:endnote>
  <w:endnote w:type="continuationSeparator" w:id="1">
    <w:p w:rsidR="00C46AAD" w:rsidRDefault="00C46AAD" w:rsidP="00580D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6AAD" w:rsidRDefault="00C46AAD" w:rsidP="00580D90">
      <w:pPr>
        <w:spacing w:after="0" w:line="240" w:lineRule="auto"/>
      </w:pPr>
      <w:r>
        <w:separator/>
      </w:r>
    </w:p>
  </w:footnote>
  <w:footnote w:type="continuationSeparator" w:id="1">
    <w:p w:rsidR="00C46AAD" w:rsidRDefault="00C46AAD" w:rsidP="00580D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0202661"/>
      <w:docPartObj>
        <w:docPartGallery w:val="Page Numbers (Top of Page)"/>
        <w:docPartUnique/>
      </w:docPartObj>
    </w:sdtPr>
    <w:sdtEndPr>
      <w:rPr>
        <w:noProof/>
      </w:rPr>
    </w:sdtEndPr>
    <w:sdtContent>
      <w:p w:rsidR="00580D90" w:rsidRPr="003B645F" w:rsidRDefault="00580D90" w:rsidP="003B645F">
        <w:pPr>
          <w:pStyle w:val="Header"/>
          <w:spacing w:line="480" w:lineRule="auto"/>
          <w:rPr>
            <w:rFonts w:ascii="Times New Roman" w:hAnsi="Times New Roman" w:cs="Times New Roman"/>
            <w:sz w:val="24"/>
            <w:szCs w:val="24"/>
          </w:rPr>
        </w:pPr>
        <w:r w:rsidRPr="00580D90">
          <w:rPr>
            <w:rFonts w:ascii="Times New Roman" w:hAnsi="Times New Roman" w:cs="Times New Roman"/>
            <w:sz w:val="24"/>
            <w:szCs w:val="24"/>
          </w:rPr>
          <w:t>QUESTIONS</w:t>
        </w:r>
        <w:r w:rsidR="003B645F">
          <w:rPr>
            <w:rFonts w:ascii="Times New Roman" w:hAnsi="Times New Roman" w:cs="Times New Roman"/>
            <w:sz w:val="24"/>
            <w:szCs w:val="24"/>
          </w:rPr>
          <w:t xml:space="preserve">                                                                                                                                  </w:t>
        </w:r>
        <w:r w:rsidR="00990F39" w:rsidRPr="00580D90">
          <w:rPr>
            <w:rFonts w:ascii="Times New Roman" w:hAnsi="Times New Roman" w:cs="Times New Roman"/>
            <w:sz w:val="24"/>
            <w:szCs w:val="24"/>
          </w:rPr>
          <w:fldChar w:fldCharType="begin"/>
        </w:r>
        <w:r w:rsidRPr="00580D90">
          <w:rPr>
            <w:rFonts w:ascii="Times New Roman" w:hAnsi="Times New Roman" w:cs="Times New Roman"/>
            <w:sz w:val="24"/>
            <w:szCs w:val="24"/>
          </w:rPr>
          <w:instrText xml:space="preserve"> PAGE   \* MERGEFORMAT </w:instrText>
        </w:r>
        <w:r w:rsidR="00990F39" w:rsidRPr="00580D90">
          <w:rPr>
            <w:rFonts w:ascii="Times New Roman" w:hAnsi="Times New Roman" w:cs="Times New Roman"/>
            <w:sz w:val="24"/>
            <w:szCs w:val="24"/>
          </w:rPr>
          <w:fldChar w:fldCharType="separate"/>
        </w:r>
        <w:r w:rsidR="003B645F">
          <w:rPr>
            <w:rFonts w:ascii="Times New Roman" w:hAnsi="Times New Roman" w:cs="Times New Roman"/>
            <w:noProof/>
            <w:sz w:val="24"/>
            <w:szCs w:val="24"/>
          </w:rPr>
          <w:t>3</w:t>
        </w:r>
        <w:r w:rsidR="00990F39" w:rsidRPr="00580D9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90" w:rsidRPr="00580D90" w:rsidRDefault="00580D90" w:rsidP="00580D90">
    <w:pPr>
      <w:pStyle w:val="Header"/>
      <w:spacing w:line="480" w:lineRule="auto"/>
      <w:rPr>
        <w:rFonts w:ascii="Times New Roman" w:hAnsi="Times New Roman" w:cs="Times New Roman"/>
        <w:sz w:val="24"/>
        <w:szCs w:val="24"/>
      </w:rPr>
    </w:pPr>
    <w:r w:rsidRPr="00580D90">
      <w:rPr>
        <w:rFonts w:ascii="Times New Roman" w:hAnsi="Times New Roman" w:cs="Times New Roman"/>
        <w:sz w:val="24"/>
        <w:szCs w:val="24"/>
      </w:rPr>
      <w:t>Running head: 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5BDD"/>
    <w:rsid w:val="000D09AB"/>
    <w:rsid w:val="0019381E"/>
    <w:rsid w:val="00243F6E"/>
    <w:rsid w:val="003B645F"/>
    <w:rsid w:val="003C1805"/>
    <w:rsid w:val="003D12F4"/>
    <w:rsid w:val="003F7CAE"/>
    <w:rsid w:val="004139BE"/>
    <w:rsid w:val="00423DB0"/>
    <w:rsid w:val="00531CD9"/>
    <w:rsid w:val="00580D90"/>
    <w:rsid w:val="006470B9"/>
    <w:rsid w:val="008719BB"/>
    <w:rsid w:val="00990F39"/>
    <w:rsid w:val="00995BDD"/>
    <w:rsid w:val="00A057C0"/>
    <w:rsid w:val="00B919B6"/>
    <w:rsid w:val="00BA3531"/>
    <w:rsid w:val="00C46AAD"/>
    <w:rsid w:val="00CA11F0"/>
    <w:rsid w:val="00CB4C30"/>
    <w:rsid w:val="00E52AC9"/>
    <w:rsid w:val="00FC0C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F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D90"/>
  </w:style>
  <w:style w:type="paragraph" w:styleId="Footer">
    <w:name w:val="footer"/>
    <w:basedOn w:val="Normal"/>
    <w:link w:val="FooterChar"/>
    <w:uiPriority w:val="99"/>
    <w:unhideWhenUsed/>
    <w:rsid w:val="00580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D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2019-02-03T00:04:00Z</dcterms:created>
  <dcterms:modified xsi:type="dcterms:W3CDTF">2019-02-03T00:04:00Z</dcterms:modified>
</cp:coreProperties>
</file>